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53771A" w:rsidRDefault="00F6784C" w:rsidP="006622ED">
      <w:pPr>
        <w:spacing w:line="276" w:lineRule="auto"/>
        <w:ind w:left="6372" w:firstLine="708"/>
        <w:jc w:val="right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Załącznik nr 2</w:t>
      </w:r>
    </w:p>
    <w:p w:rsidR="00F6784C" w:rsidRPr="0053771A" w:rsidRDefault="0053771A" w:rsidP="006622ED">
      <w:pPr>
        <w:spacing w:line="276" w:lineRule="auto"/>
        <w:ind w:left="6372"/>
        <w:jc w:val="right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do zapytania ofertowego 37</w:t>
      </w:r>
      <w:r w:rsidR="00F6784C" w:rsidRPr="0053771A">
        <w:rPr>
          <w:rFonts w:ascii="Candara" w:hAnsi="Candara" w:cs="Arial"/>
          <w:sz w:val="22"/>
          <w:szCs w:val="22"/>
        </w:rPr>
        <w:t>/2018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Umowa 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na wykonanie usług poligraficznych</w:t>
      </w:r>
      <w:r w:rsidR="0053771A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53771A" w:rsidRPr="000F6E67">
        <w:rPr>
          <w:rFonts w:ascii="Candara" w:hAnsi="Candara" w:cs="Arial"/>
          <w:b/>
          <w:bCs/>
          <w:color w:val="000000"/>
        </w:rPr>
        <w:t>(materiały promocyjne)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dla Muzeum Okręgowego w Tarnowie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zawarta w dniu </w:t>
      </w:r>
      <w:r w:rsidR="0053771A">
        <w:rPr>
          <w:rFonts w:ascii="Candara" w:hAnsi="Candara" w:cs="Arial"/>
          <w:b/>
          <w:bCs/>
          <w:sz w:val="22"/>
          <w:szCs w:val="22"/>
        </w:rPr>
        <w:t>…</w:t>
      </w:r>
      <w:r w:rsidR="00626FEC" w:rsidRPr="0053771A">
        <w:rPr>
          <w:rFonts w:ascii="Candara" w:hAnsi="Candara" w:cs="Arial"/>
          <w:b/>
          <w:bCs/>
          <w:sz w:val="22"/>
          <w:szCs w:val="22"/>
        </w:rPr>
        <w:t xml:space="preserve"> 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pomiędzy: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 Andrzeja </w:t>
      </w:r>
      <w:proofErr w:type="spellStart"/>
      <w:r w:rsidRPr="0053771A">
        <w:rPr>
          <w:rFonts w:ascii="Candara" w:hAnsi="Candara" w:cs="Arial"/>
          <w:sz w:val="22"/>
          <w:szCs w:val="22"/>
        </w:rPr>
        <w:t>Szpunara</w:t>
      </w:r>
      <w:proofErr w:type="spellEnd"/>
      <w:r w:rsidRPr="0053771A">
        <w:rPr>
          <w:rFonts w:ascii="Candara" w:hAnsi="Candara" w:cs="Arial"/>
          <w:sz w:val="22"/>
          <w:szCs w:val="22"/>
        </w:rPr>
        <w:t xml:space="preserve"> - dyrektora,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Zamawiającym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a </w:t>
      </w:r>
    </w:p>
    <w:p w:rsidR="00626FEC" w:rsidRPr="0053771A" w:rsidRDefault="0053771A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Wykonawcą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i/>
          <w:iCs/>
          <w:sz w:val="22"/>
          <w:szCs w:val="22"/>
        </w:rPr>
      </w:pPr>
      <w:r w:rsidRPr="0053771A">
        <w:rPr>
          <w:rFonts w:ascii="Candara" w:hAnsi="Candara" w:cs="Arial"/>
          <w:i/>
          <w:iCs/>
          <w:sz w:val="22"/>
          <w:szCs w:val="22"/>
        </w:rPr>
        <w:t xml:space="preserve">Do realizacji umowy zastosowano art. 4 pkt. 8 ustawy z dnia 29 stycznia 2004 r. Prawo zamówień publicznych (tekst jednolity Dz. U. z 2017 r. poz. 1579 ze zm.).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1.</w:t>
      </w:r>
    </w:p>
    <w:p w:rsidR="004501B0" w:rsidRPr="0053771A" w:rsidRDefault="004501B0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Przedmiotem umowy jest wykonanie i dostawa </w:t>
      </w:r>
      <w:r w:rsidR="0053771A">
        <w:rPr>
          <w:rFonts w:ascii="Candara" w:hAnsi="Candara" w:cs="Arial"/>
          <w:sz w:val="22"/>
          <w:szCs w:val="22"/>
        </w:rPr>
        <w:t>materiałów promocyjnych</w:t>
      </w:r>
      <w:r w:rsidRPr="0053771A">
        <w:rPr>
          <w:rFonts w:ascii="Candara" w:hAnsi="Candara" w:cs="Arial"/>
          <w:sz w:val="22"/>
          <w:szCs w:val="22"/>
        </w:rPr>
        <w:t xml:space="preserve"> zgodnie z poniższa specyfikacją:</w:t>
      </w:r>
    </w:p>
    <w:p w:rsidR="006B6DF5" w:rsidRPr="006B3DF6" w:rsidRDefault="006B6DF5" w:rsidP="006B6DF5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="Arial"/>
          <w:b/>
          <w:u w:val="single"/>
        </w:rPr>
      </w:pPr>
      <w:r w:rsidRPr="006B3DF6">
        <w:rPr>
          <w:rFonts w:ascii="Candara" w:hAnsi="Candara" w:cs="Arial"/>
          <w:b/>
          <w:u w:val="single"/>
        </w:rPr>
        <w:t>podkoszulek z bawełny</w:t>
      </w:r>
      <w:r w:rsidRPr="006B3DF6">
        <w:rPr>
          <w:rFonts w:ascii="Candara" w:hAnsi="Candara" w:cs="Arial"/>
          <w:b/>
        </w:rPr>
        <w:t xml:space="preserve"> (200 szt.)</w:t>
      </w:r>
    </w:p>
    <w:p w:rsidR="006B6DF5" w:rsidRPr="006B3DF6" w:rsidRDefault="006B6DF5" w:rsidP="006B6DF5">
      <w:pPr>
        <w:pStyle w:val="Akapitzlist"/>
        <w:numPr>
          <w:ilvl w:val="0"/>
          <w:numId w:val="17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w woreczku foliowym, gramatura min. 190, z elastycznym ściągaczem przy szyi, krótki rękaw</w:t>
      </w:r>
    </w:p>
    <w:p w:rsidR="006B6DF5" w:rsidRPr="006B3DF6" w:rsidRDefault="006B6DF5" w:rsidP="006B6DF5">
      <w:pPr>
        <w:pStyle w:val="Akapitzlist"/>
        <w:numPr>
          <w:ilvl w:val="0"/>
          <w:numId w:val="17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w kolorze białym</w:t>
      </w:r>
    </w:p>
    <w:p w:rsidR="006B6DF5" w:rsidRPr="006B3DF6" w:rsidRDefault="006B6DF5" w:rsidP="006B6DF5">
      <w:pPr>
        <w:pStyle w:val="Akapitzlist"/>
        <w:numPr>
          <w:ilvl w:val="0"/>
          <w:numId w:val="17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projekt graficzny – zostanie dostarczony przez zamawiającego</w:t>
      </w:r>
    </w:p>
    <w:p w:rsidR="006B6DF5" w:rsidRPr="006B3DF6" w:rsidRDefault="006B6DF5" w:rsidP="006B6DF5">
      <w:pPr>
        <w:pStyle w:val="Akapitzlist"/>
        <w:numPr>
          <w:ilvl w:val="0"/>
          <w:numId w:val="17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w ilościach:</w:t>
      </w:r>
    </w:p>
    <w:p w:rsidR="006B6DF5" w:rsidRPr="006B3DF6" w:rsidRDefault="006B6DF5" w:rsidP="006B6DF5">
      <w:pPr>
        <w:pStyle w:val="Akapitzlist"/>
        <w:jc w:val="both"/>
        <w:rPr>
          <w:rFonts w:ascii="Candara" w:hAnsi="Candara"/>
        </w:rPr>
      </w:pPr>
      <w:r w:rsidRPr="006B3DF6">
        <w:rPr>
          <w:rFonts w:ascii="Candara" w:hAnsi="Candara"/>
        </w:rPr>
        <w:t>1)</w:t>
      </w:r>
      <w:r w:rsidRPr="006B3DF6">
        <w:rPr>
          <w:rFonts w:ascii="Candara" w:hAnsi="Candara"/>
          <w:b/>
          <w:bCs/>
        </w:rPr>
        <w:t> rozmiar S</w:t>
      </w:r>
      <w:r w:rsidRPr="006B3DF6">
        <w:rPr>
          <w:rFonts w:ascii="Candara" w:hAnsi="Candara"/>
        </w:rPr>
        <w:t> – 50 szt.</w:t>
      </w:r>
    </w:p>
    <w:p w:rsidR="006B6DF5" w:rsidRPr="006B3DF6" w:rsidRDefault="006B6DF5" w:rsidP="006B6DF5">
      <w:pPr>
        <w:pStyle w:val="Akapitzlist"/>
        <w:jc w:val="both"/>
        <w:rPr>
          <w:rFonts w:ascii="Candara" w:hAnsi="Candara"/>
        </w:rPr>
      </w:pPr>
      <w:r w:rsidRPr="006B3DF6">
        <w:rPr>
          <w:rFonts w:ascii="Candara" w:hAnsi="Candara"/>
        </w:rPr>
        <w:t>2) </w:t>
      </w:r>
      <w:r w:rsidRPr="006B3DF6">
        <w:rPr>
          <w:rFonts w:ascii="Candara" w:hAnsi="Candara"/>
          <w:b/>
          <w:bCs/>
        </w:rPr>
        <w:t>rozmiar M</w:t>
      </w:r>
      <w:r w:rsidRPr="006B3DF6">
        <w:rPr>
          <w:rFonts w:ascii="Candara" w:hAnsi="Candara"/>
        </w:rPr>
        <w:t> – 75 szt.</w:t>
      </w:r>
    </w:p>
    <w:p w:rsidR="006B6DF5" w:rsidRPr="006B3DF6" w:rsidRDefault="006B6DF5" w:rsidP="006B6DF5">
      <w:pPr>
        <w:pStyle w:val="Akapitzlist"/>
        <w:jc w:val="both"/>
        <w:rPr>
          <w:rFonts w:ascii="Candara" w:hAnsi="Candara"/>
        </w:rPr>
      </w:pPr>
      <w:r w:rsidRPr="006B3DF6">
        <w:rPr>
          <w:rFonts w:ascii="Candara" w:hAnsi="Candara"/>
        </w:rPr>
        <w:t>3)</w:t>
      </w:r>
      <w:r w:rsidRPr="006B3DF6">
        <w:rPr>
          <w:rFonts w:ascii="Candara" w:hAnsi="Candara"/>
          <w:b/>
          <w:bCs/>
        </w:rPr>
        <w:t> rozmiar L</w:t>
      </w:r>
      <w:r w:rsidRPr="006B3DF6">
        <w:rPr>
          <w:rFonts w:ascii="Candara" w:hAnsi="Candara"/>
        </w:rPr>
        <w:t> – 75 szt.</w:t>
      </w:r>
    </w:p>
    <w:p w:rsidR="006B6DF5" w:rsidRPr="006B3DF6" w:rsidRDefault="006B6DF5" w:rsidP="006B6DF5">
      <w:pPr>
        <w:pStyle w:val="Akapitzlist"/>
        <w:jc w:val="both"/>
        <w:rPr>
          <w:rFonts w:ascii="Candara" w:hAnsi="Candara"/>
        </w:rPr>
      </w:pPr>
      <w:r w:rsidRPr="006B3DF6">
        <w:rPr>
          <w:rFonts w:ascii="Candara" w:hAnsi="Candara"/>
        </w:rPr>
        <w:t>4)</w:t>
      </w:r>
      <w:r w:rsidRPr="006B3DF6">
        <w:rPr>
          <w:rFonts w:ascii="Candara" w:hAnsi="Candara"/>
          <w:b/>
          <w:bCs/>
        </w:rPr>
        <w:t> rozmiar XL</w:t>
      </w:r>
      <w:r w:rsidRPr="006B3DF6">
        <w:rPr>
          <w:rFonts w:ascii="Candara" w:hAnsi="Candara"/>
        </w:rPr>
        <w:t> – 50 szt.</w:t>
      </w:r>
    </w:p>
    <w:p w:rsidR="006B6DF5" w:rsidRPr="006B3DF6" w:rsidRDefault="006B6DF5" w:rsidP="006B6DF5">
      <w:pPr>
        <w:pStyle w:val="Akapitzlist"/>
        <w:numPr>
          <w:ilvl w:val="0"/>
          <w:numId w:val="11"/>
        </w:numPr>
        <w:jc w:val="both"/>
        <w:rPr>
          <w:rFonts w:ascii="Candara" w:hAnsi="Candara"/>
          <w:b/>
          <w:u w:val="single"/>
        </w:rPr>
      </w:pPr>
      <w:r w:rsidRPr="006B3DF6">
        <w:rPr>
          <w:rFonts w:ascii="Candara" w:hAnsi="Candara"/>
          <w:b/>
          <w:u w:val="single"/>
        </w:rPr>
        <w:t xml:space="preserve">torba papierowa </w:t>
      </w:r>
      <w:proofErr w:type="spellStart"/>
      <w:r w:rsidRPr="006B3DF6">
        <w:rPr>
          <w:rFonts w:ascii="Candara" w:hAnsi="Candara"/>
          <w:b/>
          <w:u w:val="single"/>
        </w:rPr>
        <w:t>eko</w:t>
      </w:r>
      <w:proofErr w:type="spellEnd"/>
      <w:r w:rsidRPr="006B3DF6">
        <w:rPr>
          <w:rFonts w:ascii="Candara" w:hAnsi="Candara"/>
          <w:b/>
          <w:u w:val="single"/>
        </w:rPr>
        <w:t xml:space="preserve"> brązowa z nadrukiem</w:t>
      </w:r>
      <w:r w:rsidRPr="006B3DF6">
        <w:rPr>
          <w:rFonts w:ascii="Candara" w:hAnsi="Candara"/>
          <w:b/>
        </w:rPr>
        <w:t xml:space="preserve"> (300 szt.)</w:t>
      </w:r>
    </w:p>
    <w:p w:rsidR="006B6DF5" w:rsidRPr="006B3DF6" w:rsidRDefault="006B6DF5" w:rsidP="006B6DF5">
      <w:pPr>
        <w:pStyle w:val="Akapitzlist"/>
        <w:numPr>
          <w:ilvl w:val="0"/>
          <w:numId w:val="18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z szarego papieru, gramatura 90-100 g</w:t>
      </w:r>
    </w:p>
    <w:p w:rsidR="006B6DF5" w:rsidRPr="006B3DF6" w:rsidRDefault="006B6DF5" w:rsidP="006B6DF5">
      <w:pPr>
        <w:pStyle w:val="Akapitzlist"/>
        <w:numPr>
          <w:ilvl w:val="0"/>
          <w:numId w:val="18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wymiary torby: przód i tył torby wysokość 320 mm, szerokość 240 mm, boki torby szerokość 100 mm</w:t>
      </w:r>
    </w:p>
    <w:p w:rsidR="006B6DF5" w:rsidRPr="006B3DF6" w:rsidRDefault="006B6DF5" w:rsidP="006B6DF5">
      <w:pPr>
        <w:pStyle w:val="Akapitzlist"/>
        <w:numPr>
          <w:ilvl w:val="0"/>
          <w:numId w:val="18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druk dwukolorowy z jednej strony</w:t>
      </w:r>
    </w:p>
    <w:p w:rsidR="006B6DF5" w:rsidRPr="006B3DF6" w:rsidRDefault="006B6DF5" w:rsidP="006B6DF5">
      <w:pPr>
        <w:pStyle w:val="Akapitzlist"/>
        <w:numPr>
          <w:ilvl w:val="0"/>
          <w:numId w:val="18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uchwyt papierowy skręcany brązowy</w:t>
      </w:r>
    </w:p>
    <w:p w:rsidR="006B6DF5" w:rsidRDefault="006B6DF5" w:rsidP="006B6DF5">
      <w:pPr>
        <w:pStyle w:val="Akapitzlist"/>
        <w:numPr>
          <w:ilvl w:val="0"/>
          <w:numId w:val="18"/>
        </w:numPr>
        <w:jc w:val="both"/>
        <w:rPr>
          <w:rFonts w:ascii="Candara" w:hAnsi="Candara"/>
        </w:rPr>
      </w:pPr>
      <w:r>
        <w:rPr>
          <w:rFonts w:ascii="Candara" w:hAnsi="Candara"/>
        </w:rPr>
        <w:t>projekt graficzny po uzgodnieniu z zamawiającym wykonuje wykonawca</w:t>
      </w:r>
    </w:p>
    <w:p w:rsidR="006B6DF5" w:rsidRDefault="006B6DF5" w:rsidP="006B6DF5">
      <w:pPr>
        <w:pStyle w:val="Akapitzlist"/>
        <w:numPr>
          <w:ilvl w:val="0"/>
          <w:numId w:val="18"/>
        </w:numPr>
        <w:jc w:val="both"/>
        <w:rPr>
          <w:rFonts w:ascii="Candara" w:hAnsi="Candara"/>
        </w:rPr>
      </w:pPr>
      <w:r>
        <w:rPr>
          <w:rFonts w:ascii="Candara" w:hAnsi="Candara"/>
        </w:rPr>
        <w:t>zdjęcie poglądowe:</w:t>
      </w:r>
    </w:p>
    <w:p w:rsidR="006B6DF5" w:rsidRDefault="006B6DF5" w:rsidP="006B6DF5">
      <w:pPr>
        <w:jc w:val="both"/>
        <w:rPr>
          <w:rFonts w:ascii="Candara" w:hAnsi="Candara"/>
        </w:rPr>
      </w:pPr>
    </w:p>
    <w:p w:rsidR="006B6DF5" w:rsidRPr="00BB3F59" w:rsidRDefault="006B6DF5" w:rsidP="006B6DF5">
      <w:pPr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17C4C075" wp14:editId="72180591">
            <wp:extent cx="2758306" cy="349567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. 01_torba papiero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306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F5" w:rsidRPr="008E5F90" w:rsidRDefault="006B6DF5" w:rsidP="006B6DF5">
      <w:pPr>
        <w:pStyle w:val="Akapitzlist"/>
        <w:numPr>
          <w:ilvl w:val="0"/>
          <w:numId w:val="11"/>
        </w:numPr>
        <w:jc w:val="both"/>
        <w:rPr>
          <w:b/>
          <w:u w:val="single"/>
        </w:rPr>
      </w:pPr>
      <w:r w:rsidRPr="008E5F90">
        <w:rPr>
          <w:b/>
          <w:u w:val="single"/>
        </w:rPr>
        <w:t>smycz reklamowa z taśmy poliestrowej</w:t>
      </w:r>
      <w:r w:rsidRPr="00AE4410">
        <w:rPr>
          <w:b/>
        </w:rPr>
        <w:t xml:space="preserve"> (200 szt.)</w:t>
      </w:r>
    </w:p>
    <w:p w:rsidR="006B6DF5" w:rsidRDefault="006B6DF5" w:rsidP="006B6DF5">
      <w:pPr>
        <w:pStyle w:val="Akapitzlist"/>
        <w:numPr>
          <w:ilvl w:val="0"/>
          <w:numId w:val="19"/>
        </w:numPr>
        <w:jc w:val="both"/>
      </w:pPr>
      <w:r>
        <w:t>100% poliester, szerokość 20 mm, z metalowym karabińczykiem</w:t>
      </w:r>
    </w:p>
    <w:p w:rsidR="006B6DF5" w:rsidRDefault="006B6DF5" w:rsidP="006B6DF5">
      <w:pPr>
        <w:pStyle w:val="Akapitzlist"/>
        <w:numPr>
          <w:ilvl w:val="0"/>
          <w:numId w:val="19"/>
        </w:numPr>
        <w:jc w:val="both"/>
      </w:pPr>
      <w:r>
        <w:t>kolor biały</w:t>
      </w:r>
    </w:p>
    <w:p w:rsidR="006B6DF5" w:rsidRDefault="006B6DF5" w:rsidP="006B6DF5">
      <w:pPr>
        <w:pStyle w:val="Akapitzlist"/>
        <w:numPr>
          <w:ilvl w:val="0"/>
          <w:numId w:val="19"/>
        </w:numPr>
        <w:jc w:val="both"/>
      </w:pPr>
      <w:r>
        <w:t>z nadrukiem jednostronnym w dwóch kolorach na całej długości smyczy</w:t>
      </w:r>
    </w:p>
    <w:p w:rsidR="006B6DF5" w:rsidRDefault="006B6DF5" w:rsidP="006B6DF5">
      <w:pPr>
        <w:pStyle w:val="Akapitzlist"/>
        <w:numPr>
          <w:ilvl w:val="0"/>
          <w:numId w:val="19"/>
        </w:numPr>
        <w:jc w:val="both"/>
        <w:rPr>
          <w:rFonts w:ascii="Candara" w:hAnsi="Candara"/>
        </w:rPr>
      </w:pPr>
      <w:r w:rsidRPr="008E5F90">
        <w:rPr>
          <w:rFonts w:ascii="Candara" w:hAnsi="Candara"/>
        </w:rPr>
        <w:t>projekt graficzny – zostanie dostarczony przez zamawiającego</w:t>
      </w:r>
    </w:p>
    <w:p w:rsidR="006B6DF5" w:rsidRDefault="006B6DF5" w:rsidP="006B6DF5">
      <w:pPr>
        <w:pStyle w:val="Akapitzlist"/>
        <w:numPr>
          <w:ilvl w:val="0"/>
          <w:numId w:val="11"/>
        </w:numPr>
        <w:jc w:val="both"/>
        <w:rPr>
          <w:rFonts w:ascii="Candara" w:hAnsi="Candara"/>
          <w:b/>
        </w:rPr>
      </w:pPr>
      <w:r w:rsidRPr="00AE4410">
        <w:rPr>
          <w:rFonts w:ascii="Candara" w:hAnsi="Candara"/>
          <w:b/>
          <w:u w:val="single"/>
        </w:rPr>
        <w:t>kubek reklamowy z uchem</w:t>
      </w:r>
      <w:r w:rsidRPr="00AE4410">
        <w:rPr>
          <w:rFonts w:ascii="Candara" w:hAnsi="Candara"/>
          <w:b/>
        </w:rPr>
        <w:t xml:space="preserve"> (200 szt.)</w:t>
      </w:r>
    </w:p>
    <w:p w:rsidR="006B6DF5" w:rsidRDefault="006B6DF5" w:rsidP="006B6DF5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BB3F59">
        <w:rPr>
          <w:rFonts w:ascii="Candara" w:hAnsi="Candara"/>
        </w:rPr>
        <w:t>kształt kubka jak na zdjęciu poglądowym</w:t>
      </w:r>
    </w:p>
    <w:p w:rsidR="006B6DF5" w:rsidRPr="00BB3F59" w:rsidRDefault="006B6DF5" w:rsidP="006B6DF5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BB3F59">
        <w:rPr>
          <w:rFonts w:ascii="Candara" w:hAnsi="Candara"/>
        </w:rPr>
        <w:t>kolor biały</w:t>
      </w:r>
    </w:p>
    <w:p w:rsidR="006B6DF5" w:rsidRPr="00860AFB" w:rsidRDefault="006B6DF5" w:rsidP="006B6DF5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860AFB">
        <w:rPr>
          <w:rFonts w:ascii="Candara" w:hAnsi="Candara"/>
        </w:rPr>
        <w:t>wymiary kubka: wysokość 105 mm, średnica 75 mm, pojemność 260 ml</w:t>
      </w:r>
    </w:p>
    <w:p w:rsidR="006B6DF5" w:rsidRPr="00AF227D" w:rsidRDefault="006B6DF5" w:rsidP="006B6DF5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860AFB">
        <w:rPr>
          <w:rFonts w:ascii="Candara" w:hAnsi="Candara"/>
        </w:rPr>
        <w:t>nadruk logo z obu stron</w:t>
      </w:r>
      <w:r>
        <w:rPr>
          <w:rFonts w:ascii="Candara" w:hAnsi="Candara"/>
        </w:rPr>
        <w:t xml:space="preserve">, </w:t>
      </w:r>
      <w:r w:rsidRPr="00AF227D">
        <w:rPr>
          <w:rFonts w:ascii="Candara" w:hAnsi="Candara"/>
        </w:rPr>
        <w:t>na powierzchni zewnętrznej</w:t>
      </w:r>
      <w:r>
        <w:rPr>
          <w:rFonts w:ascii="Candara" w:hAnsi="Candara"/>
        </w:rPr>
        <w:t>, w dwóch kolorach, wykonanym</w:t>
      </w:r>
      <w:r>
        <w:rPr>
          <w:rFonts w:ascii="Candara" w:hAnsi="Candara"/>
        </w:rPr>
        <w:br/>
      </w:r>
      <w:r w:rsidRPr="00AF227D">
        <w:rPr>
          <w:rFonts w:ascii="Candara" w:hAnsi="Candara"/>
        </w:rPr>
        <w:t>w technice kalkomanii i wypalania</w:t>
      </w:r>
    </w:p>
    <w:p w:rsidR="006B6DF5" w:rsidRDefault="006B6DF5" w:rsidP="006B6DF5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860AFB">
        <w:rPr>
          <w:rFonts w:ascii="Candara" w:hAnsi="Candara"/>
        </w:rPr>
        <w:t>projekt graficzny – zostanie dostarczony przez zamawiającego</w:t>
      </w:r>
    </w:p>
    <w:p w:rsidR="006B6DF5" w:rsidRDefault="006B6DF5" w:rsidP="006B6DF5">
      <w:pPr>
        <w:jc w:val="both"/>
        <w:rPr>
          <w:rFonts w:ascii="Candara" w:hAnsi="Candara"/>
        </w:rPr>
      </w:pPr>
    </w:p>
    <w:p w:rsidR="006B6DF5" w:rsidRDefault="006B6DF5" w:rsidP="006B6DF5">
      <w:pPr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27D3DB59" wp14:editId="0592BA14">
            <wp:extent cx="2440929" cy="2400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. 03_kub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132" cy="240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F5" w:rsidRPr="00BB3F59" w:rsidRDefault="006B6DF5" w:rsidP="006B6DF5">
      <w:pPr>
        <w:jc w:val="both"/>
        <w:rPr>
          <w:rFonts w:ascii="Candara" w:hAnsi="Candara"/>
        </w:rPr>
      </w:pPr>
    </w:p>
    <w:p w:rsidR="006B6DF5" w:rsidRPr="006B6DF5" w:rsidRDefault="006B6DF5" w:rsidP="006B6DF5">
      <w:pPr>
        <w:pStyle w:val="Akapitzlist"/>
        <w:jc w:val="both"/>
        <w:rPr>
          <w:rFonts w:ascii="Candara" w:hAnsi="Candara"/>
          <w:b/>
        </w:rPr>
      </w:pPr>
    </w:p>
    <w:p w:rsidR="006B6DF5" w:rsidRDefault="006B6DF5" w:rsidP="006B6DF5">
      <w:pPr>
        <w:pStyle w:val="Akapitzlist"/>
        <w:numPr>
          <w:ilvl w:val="0"/>
          <w:numId w:val="11"/>
        </w:numPr>
        <w:jc w:val="both"/>
        <w:rPr>
          <w:rFonts w:ascii="Candara" w:hAnsi="Candara"/>
          <w:b/>
        </w:rPr>
      </w:pPr>
      <w:r w:rsidRPr="006A4940">
        <w:rPr>
          <w:rFonts w:ascii="Candara" w:hAnsi="Candara"/>
          <w:b/>
          <w:u w:val="single"/>
        </w:rPr>
        <w:lastRenderedPageBreak/>
        <w:t>pudełko drewniane z</w:t>
      </w:r>
      <w:r>
        <w:rPr>
          <w:rFonts w:ascii="Candara" w:hAnsi="Candara"/>
          <w:b/>
          <w:u w:val="single"/>
        </w:rPr>
        <w:t xml:space="preserve"> podziałek oraz</w:t>
      </w:r>
      <w:r w:rsidRPr="006A4940">
        <w:rPr>
          <w:rFonts w:ascii="Candara" w:hAnsi="Candara"/>
          <w:b/>
          <w:u w:val="single"/>
        </w:rPr>
        <w:t xml:space="preserve"> grawerem</w:t>
      </w:r>
      <w:r>
        <w:rPr>
          <w:rFonts w:ascii="Candara" w:hAnsi="Candara"/>
          <w:b/>
          <w:u w:val="single"/>
        </w:rPr>
        <w:t>, wypełnione wełną drzewną</w:t>
      </w:r>
      <w:r w:rsidRPr="006A4940">
        <w:rPr>
          <w:rFonts w:ascii="Candara" w:hAnsi="Candara"/>
          <w:b/>
        </w:rPr>
        <w:t xml:space="preserve"> (6 szt.)</w:t>
      </w:r>
    </w:p>
    <w:p w:rsidR="006B6DF5" w:rsidRPr="00870F56" w:rsidRDefault="006B6DF5" w:rsidP="006B6DF5">
      <w:pPr>
        <w:pStyle w:val="Akapitzlist"/>
        <w:numPr>
          <w:ilvl w:val="0"/>
          <w:numId w:val="21"/>
        </w:numPr>
        <w:jc w:val="both"/>
        <w:rPr>
          <w:rFonts w:ascii="Candara" w:hAnsi="Candara"/>
        </w:rPr>
      </w:pPr>
      <w:r w:rsidRPr="00870F56">
        <w:rPr>
          <w:rFonts w:ascii="Candara" w:hAnsi="Candara"/>
        </w:rPr>
        <w:t>kształt jak na zdjęciu poglądowym nr 1</w:t>
      </w:r>
    </w:p>
    <w:p w:rsidR="006B6DF5" w:rsidRPr="006A4940" w:rsidRDefault="006B6DF5" w:rsidP="006B6DF5">
      <w:pPr>
        <w:pStyle w:val="Akapitzlist"/>
        <w:numPr>
          <w:ilvl w:val="0"/>
          <w:numId w:val="21"/>
        </w:numPr>
        <w:jc w:val="both"/>
        <w:rPr>
          <w:rFonts w:ascii="Candara" w:hAnsi="Candara"/>
        </w:rPr>
      </w:pPr>
      <w:r w:rsidRPr="006A4940">
        <w:rPr>
          <w:rFonts w:ascii="Candara" w:hAnsi="Candara"/>
        </w:rPr>
        <w:t>wykonane z drewna lub sklejki</w:t>
      </w:r>
      <w:r>
        <w:rPr>
          <w:rFonts w:ascii="Candara" w:hAnsi="Candara"/>
        </w:rPr>
        <w:t xml:space="preserve"> brzozowej</w:t>
      </w:r>
    </w:p>
    <w:p w:rsidR="006B6DF5" w:rsidRPr="00C37B13" w:rsidRDefault="006B6DF5" w:rsidP="006B6DF5">
      <w:pPr>
        <w:pStyle w:val="Akapitzlist"/>
        <w:numPr>
          <w:ilvl w:val="0"/>
          <w:numId w:val="21"/>
        </w:numPr>
        <w:jc w:val="both"/>
        <w:rPr>
          <w:rFonts w:ascii="Candara" w:hAnsi="Candara"/>
        </w:rPr>
      </w:pPr>
      <w:r w:rsidRPr="006A4940">
        <w:rPr>
          <w:rFonts w:ascii="Candara" w:hAnsi="Candara"/>
        </w:rPr>
        <w:t>kolor naturalny (</w:t>
      </w:r>
      <w:r>
        <w:rPr>
          <w:rFonts w:ascii="Candara" w:hAnsi="Candara"/>
        </w:rPr>
        <w:t>odcienie brązu</w:t>
      </w:r>
      <w:r w:rsidRPr="006A4940">
        <w:rPr>
          <w:rFonts w:ascii="Candara" w:hAnsi="Candara"/>
        </w:rPr>
        <w:t>)</w:t>
      </w:r>
    </w:p>
    <w:p w:rsidR="006B6DF5" w:rsidRPr="007570C2" w:rsidRDefault="006B6DF5" w:rsidP="006B6DF5">
      <w:pPr>
        <w:pStyle w:val="Akapitzlist"/>
        <w:numPr>
          <w:ilvl w:val="0"/>
          <w:numId w:val="21"/>
        </w:numPr>
        <w:jc w:val="both"/>
        <w:rPr>
          <w:rFonts w:ascii="Candara" w:hAnsi="Candara"/>
        </w:rPr>
      </w:pPr>
      <w:r w:rsidRPr="007570C2">
        <w:rPr>
          <w:rFonts w:ascii="Candara" w:hAnsi="Candara"/>
        </w:rPr>
        <w:t>wymiary dostosowany do umieszczenia zestawu czterech filiżanek ze spodkami</w:t>
      </w:r>
      <w:r w:rsidRPr="007570C2">
        <w:rPr>
          <w:rFonts w:ascii="Candara" w:hAnsi="Candara"/>
        </w:rPr>
        <w:br/>
        <w:t>o wymiarach: średnica górna: 10 cm, wysokość: 5,8 cm, średnica spodka: 16 cm podzielonych (drewnem lub sklejką brzozową) jak na zdjęciu poglądowym nr 2</w:t>
      </w:r>
    </w:p>
    <w:p w:rsidR="006B6DF5" w:rsidRPr="006A4940" w:rsidRDefault="006B6DF5" w:rsidP="006B6DF5">
      <w:pPr>
        <w:pStyle w:val="Akapitzlist"/>
        <w:numPr>
          <w:ilvl w:val="0"/>
          <w:numId w:val="21"/>
        </w:numPr>
        <w:jc w:val="both"/>
        <w:rPr>
          <w:rFonts w:ascii="Candara" w:hAnsi="Candara"/>
        </w:rPr>
      </w:pPr>
      <w:r w:rsidRPr="006A4940">
        <w:rPr>
          <w:rFonts w:ascii="Candara" w:hAnsi="Candara"/>
        </w:rPr>
        <w:t>wieczko umocowane na dwóch metalowych zawiasach</w:t>
      </w:r>
    </w:p>
    <w:p w:rsidR="006B6DF5" w:rsidRPr="006A4940" w:rsidRDefault="006B6DF5" w:rsidP="006B6DF5">
      <w:pPr>
        <w:pStyle w:val="Akapitzlist"/>
        <w:numPr>
          <w:ilvl w:val="0"/>
          <w:numId w:val="21"/>
        </w:numPr>
        <w:jc w:val="both"/>
        <w:rPr>
          <w:rFonts w:ascii="Candara" w:hAnsi="Candara"/>
        </w:rPr>
      </w:pPr>
      <w:r w:rsidRPr="006A4940">
        <w:rPr>
          <w:rFonts w:ascii="Candara" w:hAnsi="Candara"/>
        </w:rPr>
        <w:t>nadruk jednoko</w:t>
      </w:r>
      <w:r>
        <w:rPr>
          <w:rFonts w:ascii="Candara" w:hAnsi="Candara"/>
        </w:rPr>
        <w:t>lorowy z na wieczku o wymiarach</w:t>
      </w:r>
    </w:p>
    <w:p w:rsidR="006B6DF5" w:rsidRDefault="006B6DF5" w:rsidP="006B6DF5">
      <w:pPr>
        <w:pStyle w:val="Akapitzlist"/>
        <w:numPr>
          <w:ilvl w:val="0"/>
          <w:numId w:val="21"/>
        </w:numPr>
        <w:jc w:val="both"/>
        <w:rPr>
          <w:rFonts w:ascii="Candara" w:hAnsi="Candara"/>
        </w:rPr>
      </w:pPr>
      <w:r w:rsidRPr="006A4940">
        <w:rPr>
          <w:rFonts w:ascii="Candara" w:hAnsi="Candara"/>
        </w:rPr>
        <w:t>projekt graficzny – zostanie dostarczony przez zamawiającego</w:t>
      </w:r>
    </w:p>
    <w:p w:rsidR="006B6DF5" w:rsidRDefault="006B6DF5" w:rsidP="006B6DF5">
      <w:pPr>
        <w:jc w:val="both"/>
        <w:rPr>
          <w:rFonts w:ascii="Candara" w:hAnsi="Candara"/>
        </w:rPr>
      </w:pPr>
    </w:p>
    <w:p w:rsidR="006B6DF5" w:rsidRDefault="006B6DF5" w:rsidP="006B6DF5">
      <w:pPr>
        <w:rPr>
          <w:rFonts w:ascii="Candara" w:hAnsi="Candara"/>
        </w:rPr>
      </w:pPr>
      <w:r>
        <w:rPr>
          <w:rFonts w:ascii="Candara" w:hAnsi="Candara"/>
        </w:rPr>
        <w:t>zdj. poglądowe nr 1</w:t>
      </w:r>
      <w:r>
        <w:rPr>
          <w:rFonts w:ascii="Candara" w:hAnsi="Candara"/>
          <w:noProof/>
        </w:rPr>
        <w:drawing>
          <wp:inline distT="0" distB="0" distL="0" distR="0" wp14:anchorId="7C6D928F" wp14:editId="129C77C8">
            <wp:extent cx="3629024" cy="2419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. 04_pudełk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351" cy="24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F5" w:rsidRDefault="006B6DF5" w:rsidP="006B6DF5">
      <w:pPr>
        <w:rPr>
          <w:rFonts w:ascii="Candara" w:hAnsi="Candara"/>
        </w:rPr>
      </w:pPr>
    </w:p>
    <w:p w:rsidR="006B6DF5" w:rsidRDefault="006B6DF5" w:rsidP="006B6DF5">
      <w:pPr>
        <w:rPr>
          <w:rFonts w:ascii="Candara" w:hAnsi="Candara"/>
        </w:rPr>
      </w:pPr>
      <w:r>
        <w:rPr>
          <w:rFonts w:ascii="Candara" w:hAnsi="Candara"/>
        </w:rPr>
        <w:t>zdj. poglądowe nr 2</w:t>
      </w:r>
      <w:r>
        <w:rPr>
          <w:rFonts w:ascii="Candara" w:hAnsi="Candara"/>
          <w:noProof/>
        </w:rPr>
        <w:drawing>
          <wp:inline distT="0" distB="0" distL="0" distR="0" wp14:anchorId="194E4F22" wp14:editId="6C3E8319">
            <wp:extent cx="3419906" cy="227503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. 6_pudełko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928" cy="227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F5" w:rsidRPr="00BB3F59" w:rsidRDefault="006B6DF5" w:rsidP="006B6DF5">
      <w:pPr>
        <w:jc w:val="both"/>
        <w:rPr>
          <w:rFonts w:ascii="Candara" w:hAnsi="Candara"/>
        </w:rPr>
      </w:pPr>
    </w:p>
    <w:p w:rsidR="006B6DF5" w:rsidRPr="000F6E67" w:rsidRDefault="006B6DF5" w:rsidP="006B6DF5">
      <w:pPr>
        <w:pStyle w:val="NormalnyWeb"/>
        <w:numPr>
          <w:ilvl w:val="0"/>
          <w:numId w:val="11"/>
        </w:numPr>
        <w:spacing w:before="0" w:beforeAutospacing="0" w:after="0" w:afterAutospacing="0" w:line="23" w:lineRule="atLeast"/>
        <w:jc w:val="both"/>
        <w:rPr>
          <w:rFonts w:ascii="Candara" w:hAnsi="Candara" w:cs="Arial"/>
          <w:b/>
          <w:bCs/>
          <w:color w:val="000000"/>
          <w:sz w:val="22"/>
          <w:szCs w:val="22"/>
          <w:u w:val="single"/>
        </w:rPr>
      </w:pPr>
      <w:r w:rsidRPr="000F6E67">
        <w:rPr>
          <w:rFonts w:ascii="Candara" w:hAnsi="Candara" w:cs="Arial"/>
          <w:b/>
          <w:sz w:val="22"/>
          <w:szCs w:val="22"/>
          <w:u w:val="single"/>
        </w:rPr>
        <w:t>notes z długopisem znakowany</w:t>
      </w:r>
      <w:r w:rsidRPr="00D55722">
        <w:rPr>
          <w:rFonts w:ascii="Candara" w:hAnsi="Candara" w:cs="Arial"/>
          <w:b/>
          <w:sz w:val="22"/>
          <w:szCs w:val="22"/>
        </w:rPr>
        <w:t xml:space="preserve"> (200 szt.)</w:t>
      </w:r>
    </w:p>
    <w:p w:rsidR="006B6DF5" w:rsidRPr="000F6E67" w:rsidRDefault="006B6DF5" w:rsidP="006B6DF5">
      <w:pPr>
        <w:pStyle w:val="NormalnyWeb"/>
        <w:numPr>
          <w:ilvl w:val="0"/>
          <w:numId w:val="23"/>
        </w:numPr>
        <w:spacing w:before="0" w:beforeAutospacing="0" w:after="0" w:afterAutospacing="0" w:line="23" w:lineRule="atLeast"/>
        <w:jc w:val="both"/>
        <w:rPr>
          <w:rFonts w:ascii="Candara" w:hAnsi="Candara" w:cs="Arial"/>
          <w:b/>
          <w:bCs/>
          <w:sz w:val="22"/>
          <w:szCs w:val="22"/>
          <w:u w:val="single"/>
        </w:rPr>
      </w:pPr>
      <w:r>
        <w:rPr>
          <w:rFonts w:ascii="Candara" w:hAnsi="Candara" w:cs="Arial"/>
          <w:sz w:val="22"/>
          <w:szCs w:val="22"/>
        </w:rPr>
        <w:t>n</w:t>
      </w:r>
      <w:r>
        <w:rPr>
          <w:rFonts w:ascii="Candara" w:hAnsi="Candara" w:cs="Arial"/>
          <w:sz w:val="22"/>
          <w:szCs w:val="22"/>
          <w:shd w:val="clear" w:color="auto" w:fill="FFFFFF"/>
        </w:rPr>
        <w:t>otes</w:t>
      </w:r>
      <w:r w:rsidRPr="000F6E67">
        <w:rPr>
          <w:rFonts w:ascii="Candara" w:hAnsi="Candara" w:cs="Arial"/>
          <w:sz w:val="22"/>
          <w:szCs w:val="22"/>
          <w:shd w:val="clear" w:color="auto" w:fill="FFFFFF"/>
        </w:rPr>
        <w:t xml:space="preserve"> składają</w:t>
      </w:r>
      <w:r>
        <w:rPr>
          <w:rFonts w:ascii="Candara" w:hAnsi="Candara" w:cs="Arial"/>
          <w:sz w:val="22"/>
          <w:szCs w:val="22"/>
          <w:shd w:val="clear" w:color="auto" w:fill="FFFFFF"/>
        </w:rPr>
        <w:t>cy</w:t>
      </w:r>
      <w:r w:rsidRPr="000F6E67">
        <w:rPr>
          <w:rFonts w:ascii="Candara" w:hAnsi="Candara" w:cs="Arial"/>
          <w:sz w:val="22"/>
          <w:szCs w:val="22"/>
          <w:shd w:val="clear" w:color="auto" w:fill="FFFFFF"/>
        </w:rPr>
        <w:t xml:space="preserve"> się z 70 kartek w </w:t>
      </w:r>
      <w:r>
        <w:rPr>
          <w:rFonts w:ascii="Candara" w:hAnsi="Candara" w:cs="Arial"/>
          <w:sz w:val="22"/>
          <w:szCs w:val="22"/>
          <w:shd w:val="clear" w:color="auto" w:fill="FFFFFF"/>
        </w:rPr>
        <w:t xml:space="preserve">kratkę, z kartonową okładką; </w:t>
      </w:r>
      <w:r w:rsidRPr="000F6E67">
        <w:rPr>
          <w:rFonts w:ascii="Candara" w:hAnsi="Candara" w:cs="Arial"/>
          <w:sz w:val="22"/>
          <w:szCs w:val="22"/>
          <w:shd w:val="clear" w:color="auto" w:fill="FFFFFF"/>
        </w:rPr>
        <w:t>a do każdego notesu dołączony jest ekologiczny długopis przymocowa</w:t>
      </w:r>
      <w:r>
        <w:rPr>
          <w:rFonts w:ascii="Candara" w:hAnsi="Candara" w:cs="Arial"/>
          <w:sz w:val="22"/>
          <w:szCs w:val="22"/>
          <w:shd w:val="clear" w:color="auto" w:fill="FFFFFF"/>
        </w:rPr>
        <w:t>ny za pomocą elastycznej opaski</w:t>
      </w:r>
    </w:p>
    <w:p w:rsidR="006B6DF5" w:rsidRPr="000F6E67" w:rsidRDefault="006B6DF5" w:rsidP="006B6DF5">
      <w:pPr>
        <w:pStyle w:val="NormalnyWeb"/>
        <w:numPr>
          <w:ilvl w:val="0"/>
          <w:numId w:val="23"/>
        </w:numPr>
        <w:spacing w:before="0" w:beforeAutospacing="0" w:after="0" w:afterAutospacing="0" w:line="23" w:lineRule="atLeast"/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wymiar notesu: ok. 14,5 x 10 cm</w:t>
      </w:r>
    </w:p>
    <w:p w:rsidR="006B6DF5" w:rsidRPr="000F6E67" w:rsidRDefault="006B6DF5" w:rsidP="006B6DF5">
      <w:pPr>
        <w:pStyle w:val="NormalnyWeb"/>
        <w:numPr>
          <w:ilvl w:val="0"/>
          <w:numId w:val="23"/>
        </w:numPr>
        <w:spacing w:before="0" w:beforeAutospacing="0" w:after="0" w:afterAutospacing="0" w:line="23" w:lineRule="atLeast"/>
        <w:jc w:val="both"/>
        <w:rPr>
          <w:rFonts w:ascii="Candara" w:hAnsi="Candara" w:cs="Arial"/>
          <w:bCs/>
          <w:color w:val="000000"/>
          <w:sz w:val="22"/>
          <w:szCs w:val="22"/>
        </w:rPr>
      </w:pPr>
      <w:r>
        <w:rPr>
          <w:rFonts w:ascii="Candara" w:hAnsi="Candara" w:cs="Arial"/>
          <w:bCs/>
          <w:color w:val="000000"/>
          <w:sz w:val="22"/>
          <w:szCs w:val="22"/>
        </w:rPr>
        <w:t>nadruk dwukolorowy na okładce</w:t>
      </w:r>
    </w:p>
    <w:p w:rsidR="006B6DF5" w:rsidRPr="0073488B" w:rsidRDefault="006B6DF5" w:rsidP="006B6DF5">
      <w:pPr>
        <w:pStyle w:val="Akapitzlist"/>
        <w:numPr>
          <w:ilvl w:val="0"/>
          <w:numId w:val="23"/>
        </w:numPr>
        <w:jc w:val="both"/>
        <w:rPr>
          <w:rFonts w:ascii="Candara" w:hAnsi="Candara"/>
        </w:rPr>
      </w:pPr>
      <w:r w:rsidRPr="006A4940">
        <w:rPr>
          <w:rFonts w:ascii="Candara" w:hAnsi="Candara"/>
        </w:rPr>
        <w:t>projekt graficzny – zostanie dostarczony przez zamawiającego</w:t>
      </w:r>
    </w:p>
    <w:p w:rsidR="006B6DF5" w:rsidRPr="00BB3F59" w:rsidRDefault="006B6DF5" w:rsidP="006B6DF5">
      <w:pPr>
        <w:pStyle w:val="Akapitzlist"/>
        <w:numPr>
          <w:ilvl w:val="0"/>
          <w:numId w:val="23"/>
        </w:numPr>
        <w:jc w:val="both"/>
        <w:rPr>
          <w:rFonts w:ascii="Candara" w:hAnsi="Candara"/>
        </w:rPr>
      </w:pPr>
      <w:r w:rsidRPr="00BB3F59">
        <w:rPr>
          <w:rFonts w:ascii="Candara" w:hAnsi="Candara"/>
        </w:rPr>
        <w:t>zdjęcie poglądowe</w:t>
      </w:r>
    </w:p>
    <w:p w:rsidR="006B6DF5" w:rsidRDefault="006B6DF5" w:rsidP="006B6DF5">
      <w:pPr>
        <w:jc w:val="both"/>
        <w:rPr>
          <w:rFonts w:ascii="Candara" w:hAnsi="Candara"/>
          <w:color w:val="FF0000"/>
        </w:rPr>
      </w:pPr>
    </w:p>
    <w:p w:rsidR="006B6DF5" w:rsidRDefault="006B6DF5" w:rsidP="006B6DF5">
      <w:pPr>
        <w:jc w:val="center"/>
        <w:rPr>
          <w:rFonts w:ascii="Candara" w:hAnsi="Candara"/>
          <w:color w:val="FF0000"/>
        </w:rPr>
      </w:pPr>
      <w:r>
        <w:rPr>
          <w:rFonts w:ascii="Candara" w:hAnsi="Candara"/>
          <w:noProof/>
          <w:color w:val="FF0000"/>
        </w:rPr>
        <w:lastRenderedPageBreak/>
        <w:drawing>
          <wp:inline distT="0" distB="0" distL="0" distR="0" wp14:anchorId="09BA85EC" wp14:editId="53B06B93">
            <wp:extent cx="2562225" cy="22371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. 05_not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48" cy="223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F5" w:rsidRPr="006718E7" w:rsidRDefault="006B6DF5" w:rsidP="006B6DF5">
      <w:pPr>
        <w:pStyle w:val="Akapitzlist"/>
        <w:jc w:val="left"/>
        <w:rPr>
          <w:rFonts w:ascii="Candara" w:hAnsi="Candara"/>
          <w:color w:val="FF0000"/>
        </w:rPr>
      </w:pPr>
    </w:p>
    <w:p w:rsidR="006B6DF5" w:rsidRPr="00870F56" w:rsidRDefault="006B6DF5" w:rsidP="006B6DF5">
      <w:pPr>
        <w:pStyle w:val="Akapitzlist"/>
        <w:numPr>
          <w:ilvl w:val="0"/>
          <w:numId w:val="11"/>
        </w:numPr>
        <w:jc w:val="left"/>
        <w:rPr>
          <w:rFonts w:ascii="Candara" w:hAnsi="Candara"/>
        </w:rPr>
      </w:pPr>
      <w:r w:rsidRPr="00870F56">
        <w:rPr>
          <w:rFonts w:ascii="Candara" w:hAnsi="Candara"/>
          <w:b/>
          <w:u w:val="single"/>
        </w:rPr>
        <w:t>tablice z płyty PCV</w:t>
      </w:r>
      <w:r w:rsidRPr="00870F56">
        <w:rPr>
          <w:rFonts w:ascii="Candara" w:hAnsi="Candara"/>
        </w:rPr>
        <w:t xml:space="preserve"> </w:t>
      </w:r>
      <w:r w:rsidRPr="00870F56">
        <w:rPr>
          <w:rFonts w:ascii="Candara" w:hAnsi="Candara"/>
          <w:b/>
        </w:rPr>
        <w:t>(12 szt.)</w:t>
      </w:r>
    </w:p>
    <w:p w:rsidR="006B6DF5" w:rsidRPr="00870F56" w:rsidRDefault="006B6DF5" w:rsidP="006B6DF5">
      <w:pPr>
        <w:pStyle w:val="Akapitzlist"/>
        <w:numPr>
          <w:ilvl w:val="0"/>
          <w:numId w:val="24"/>
        </w:numPr>
        <w:jc w:val="left"/>
        <w:rPr>
          <w:rFonts w:ascii="Candara" w:hAnsi="Candara"/>
        </w:rPr>
      </w:pPr>
      <w:r w:rsidRPr="00870F56">
        <w:rPr>
          <w:rFonts w:ascii="Candara" w:hAnsi="Candara"/>
        </w:rPr>
        <w:t xml:space="preserve">wysokiej jakości </w:t>
      </w:r>
      <w:proofErr w:type="spellStart"/>
      <w:r w:rsidRPr="00870F56">
        <w:rPr>
          <w:rFonts w:ascii="Candara" w:hAnsi="Candara"/>
        </w:rPr>
        <w:t>pełnokolorowy</w:t>
      </w:r>
      <w:proofErr w:type="spellEnd"/>
      <w:r w:rsidRPr="00870F56">
        <w:rPr>
          <w:rFonts w:ascii="Candara" w:hAnsi="Candara"/>
        </w:rPr>
        <w:t xml:space="preserve"> nadruk UV na płycie PCV o grubości 5 mm, nadruk powinien być odporny na działanie warunków atmosferycznych, sposób foliowania - folia matowa</w:t>
      </w:r>
    </w:p>
    <w:p w:rsidR="006B6DF5" w:rsidRPr="00870F56" w:rsidRDefault="006B6DF5" w:rsidP="006B6DF5">
      <w:pPr>
        <w:pStyle w:val="Akapitzlist"/>
        <w:numPr>
          <w:ilvl w:val="0"/>
          <w:numId w:val="24"/>
        </w:numPr>
        <w:jc w:val="left"/>
        <w:rPr>
          <w:rFonts w:ascii="Candara" w:hAnsi="Candara"/>
        </w:rPr>
      </w:pPr>
      <w:r w:rsidRPr="00870F56">
        <w:rPr>
          <w:rFonts w:ascii="Candara" w:hAnsi="Candara"/>
        </w:rPr>
        <w:t>format: 118,5 x 99,5 cm</w:t>
      </w:r>
    </w:p>
    <w:p w:rsidR="006B6DF5" w:rsidRPr="00870F56" w:rsidRDefault="006B6DF5" w:rsidP="006B6DF5">
      <w:pPr>
        <w:pStyle w:val="Akapitzlist"/>
        <w:numPr>
          <w:ilvl w:val="0"/>
          <w:numId w:val="24"/>
        </w:numPr>
        <w:jc w:val="left"/>
        <w:rPr>
          <w:rFonts w:ascii="Candara" w:hAnsi="Candara"/>
        </w:rPr>
      </w:pPr>
      <w:r w:rsidRPr="00870F56">
        <w:rPr>
          <w:rFonts w:ascii="Candara" w:hAnsi="Candara"/>
        </w:rPr>
        <w:t>możliwość wieszania tablicy – pasek ze spienionej PCV o grubości 1 mm, długości 15 mm, przyklejony do pleców tablicy (oddalone od krawędzi co najmniej 20 mm)</w:t>
      </w:r>
    </w:p>
    <w:p w:rsidR="006B6DF5" w:rsidRDefault="006B6DF5" w:rsidP="006B6DF5">
      <w:pPr>
        <w:pStyle w:val="Akapitzlist"/>
        <w:numPr>
          <w:ilvl w:val="0"/>
          <w:numId w:val="24"/>
        </w:numPr>
        <w:jc w:val="both"/>
        <w:rPr>
          <w:rFonts w:ascii="Candara" w:hAnsi="Candara"/>
        </w:rPr>
      </w:pPr>
      <w:r w:rsidRPr="006A4940">
        <w:rPr>
          <w:rFonts w:ascii="Candara" w:hAnsi="Candara"/>
        </w:rPr>
        <w:t>projekt graficzny – zostanie dostarczony przez zamawiającego</w:t>
      </w:r>
    </w:p>
    <w:p w:rsidR="006B6DF5" w:rsidRPr="00F65CCD" w:rsidRDefault="006B6DF5" w:rsidP="006B6DF5">
      <w:pPr>
        <w:pStyle w:val="Akapitzlist"/>
        <w:numPr>
          <w:ilvl w:val="0"/>
          <w:numId w:val="11"/>
        </w:numPr>
        <w:jc w:val="both"/>
        <w:rPr>
          <w:rFonts w:ascii="Candara" w:hAnsi="Candara"/>
          <w:b/>
        </w:rPr>
      </w:pPr>
      <w:r w:rsidRPr="00F65CCD">
        <w:rPr>
          <w:rFonts w:ascii="Candara" w:hAnsi="Candara"/>
          <w:b/>
          <w:u w:val="single"/>
        </w:rPr>
        <w:t>krówki reklamowe</w:t>
      </w:r>
      <w:r w:rsidRPr="00F65CCD">
        <w:rPr>
          <w:rFonts w:ascii="Candara" w:hAnsi="Candara"/>
          <w:b/>
        </w:rPr>
        <w:t xml:space="preserve"> (2 wzory po 10 kg, ok. 70 krówek na 1 kg)</w:t>
      </w:r>
    </w:p>
    <w:p w:rsidR="006B6DF5" w:rsidRDefault="006B6DF5" w:rsidP="006B6DF5">
      <w:pPr>
        <w:pStyle w:val="NormalnyWeb"/>
        <w:numPr>
          <w:ilvl w:val="0"/>
          <w:numId w:val="25"/>
        </w:numPr>
        <w:spacing w:before="0" w:beforeAutospacing="0" w:after="0" w:afterAutospacing="0" w:line="23" w:lineRule="atLeast"/>
        <w:rPr>
          <w:rFonts w:ascii="Candara" w:eastAsia="Calibri" w:hAnsi="Candara" w:cs="Calibri"/>
          <w:sz w:val="22"/>
          <w:szCs w:val="22"/>
          <w:lang w:eastAsia="zh-CN"/>
        </w:rPr>
      </w:pPr>
      <w:r>
        <w:rPr>
          <w:rFonts w:ascii="Candara" w:eastAsia="Calibri" w:hAnsi="Candara" w:cs="Calibri"/>
          <w:sz w:val="22"/>
          <w:szCs w:val="22"/>
          <w:lang w:eastAsia="zh-CN"/>
        </w:rPr>
        <w:t>data przydatności do spożycia: 6 miesięcy</w:t>
      </w:r>
    </w:p>
    <w:p w:rsidR="006B6DF5" w:rsidRDefault="006B6DF5" w:rsidP="006B6DF5">
      <w:pPr>
        <w:pStyle w:val="NormalnyWeb"/>
        <w:numPr>
          <w:ilvl w:val="0"/>
          <w:numId w:val="25"/>
        </w:numPr>
        <w:spacing w:before="0" w:beforeAutospacing="0" w:after="0" w:afterAutospacing="0" w:line="23" w:lineRule="atLeast"/>
        <w:rPr>
          <w:rFonts w:ascii="Candara" w:eastAsia="Calibri" w:hAnsi="Candara" w:cs="Calibri"/>
          <w:sz w:val="22"/>
          <w:szCs w:val="22"/>
          <w:lang w:eastAsia="zh-CN"/>
        </w:rPr>
      </w:pPr>
      <w:r>
        <w:rPr>
          <w:rFonts w:ascii="Candara" w:eastAsia="Calibri" w:hAnsi="Candara" w:cs="Calibri"/>
          <w:sz w:val="22"/>
          <w:szCs w:val="22"/>
          <w:lang w:eastAsia="zh-CN"/>
        </w:rPr>
        <w:t>smak: mleczny</w:t>
      </w:r>
    </w:p>
    <w:p w:rsidR="006B6DF5" w:rsidRDefault="006B6DF5" w:rsidP="006B6DF5">
      <w:pPr>
        <w:pStyle w:val="NormalnyWeb"/>
        <w:numPr>
          <w:ilvl w:val="0"/>
          <w:numId w:val="25"/>
        </w:numPr>
        <w:spacing w:before="0" w:beforeAutospacing="0" w:after="0" w:afterAutospacing="0" w:line="23" w:lineRule="atLeast"/>
        <w:rPr>
          <w:rFonts w:ascii="Candara" w:eastAsia="Calibri" w:hAnsi="Candara" w:cs="Calibri"/>
          <w:sz w:val="22"/>
          <w:szCs w:val="22"/>
          <w:lang w:eastAsia="zh-CN"/>
        </w:rPr>
      </w:pPr>
      <w:r>
        <w:rPr>
          <w:rFonts w:ascii="Candara" w:eastAsia="Calibri" w:hAnsi="Candara" w:cs="Calibri"/>
          <w:sz w:val="22"/>
          <w:szCs w:val="22"/>
          <w:lang w:eastAsia="zh-CN"/>
        </w:rPr>
        <w:t>s</w:t>
      </w:r>
      <w:r w:rsidRPr="00870F56">
        <w:rPr>
          <w:rFonts w:ascii="Candara" w:eastAsia="Calibri" w:hAnsi="Candara" w:cs="Calibri"/>
          <w:sz w:val="22"/>
          <w:szCs w:val="22"/>
          <w:lang w:eastAsia="zh-CN"/>
        </w:rPr>
        <w:t>kład: mleko w proszku, masło, cukier, ar</w:t>
      </w:r>
      <w:r>
        <w:rPr>
          <w:rFonts w:ascii="Candara" w:eastAsia="Calibri" w:hAnsi="Candara" w:cs="Calibri"/>
          <w:sz w:val="22"/>
          <w:szCs w:val="22"/>
          <w:lang w:eastAsia="zh-CN"/>
        </w:rPr>
        <w:t>omat waniliowy, syrop glukozowy</w:t>
      </w:r>
    </w:p>
    <w:p w:rsidR="006B6DF5" w:rsidRDefault="006B6DF5" w:rsidP="006B6DF5">
      <w:pPr>
        <w:pStyle w:val="NormalnyWeb"/>
        <w:numPr>
          <w:ilvl w:val="0"/>
          <w:numId w:val="25"/>
        </w:numPr>
        <w:spacing w:before="0" w:beforeAutospacing="0" w:after="0" w:afterAutospacing="0" w:line="23" w:lineRule="atLeast"/>
        <w:rPr>
          <w:rFonts w:ascii="Candara" w:eastAsia="Calibri" w:hAnsi="Candara" w:cs="Calibri"/>
          <w:sz w:val="22"/>
          <w:szCs w:val="22"/>
          <w:lang w:eastAsia="zh-CN"/>
        </w:rPr>
      </w:pPr>
      <w:r>
        <w:rPr>
          <w:rFonts w:ascii="Candara" w:eastAsia="Calibri" w:hAnsi="Candara" w:cs="Calibri"/>
          <w:sz w:val="22"/>
          <w:szCs w:val="22"/>
          <w:lang w:eastAsia="zh-CN"/>
        </w:rPr>
        <w:t>krówki ręcznie zawijane</w:t>
      </w:r>
    </w:p>
    <w:p w:rsidR="006B6DF5" w:rsidRDefault="006B6DF5" w:rsidP="006B6DF5">
      <w:pPr>
        <w:pStyle w:val="Akapitzlist"/>
        <w:numPr>
          <w:ilvl w:val="0"/>
          <w:numId w:val="25"/>
        </w:numPr>
        <w:jc w:val="both"/>
        <w:rPr>
          <w:rFonts w:ascii="Candara" w:hAnsi="Candara"/>
        </w:rPr>
      </w:pPr>
      <w:r w:rsidRPr="00F65CCD">
        <w:rPr>
          <w:rFonts w:ascii="Candara" w:hAnsi="Candara"/>
        </w:rPr>
        <w:t>projekt graficzny po uzgodnieniu z zamawiającym wykonuje wykonawca (2 wzory)</w:t>
      </w:r>
    </w:p>
    <w:p w:rsidR="006B6DF5" w:rsidRPr="00715DD0" w:rsidRDefault="006B6DF5" w:rsidP="006B6DF5">
      <w:pPr>
        <w:pStyle w:val="Akapitzlist"/>
        <w:numPr>
          <w:ilvl w:val="0"/>
          <w:numId w:val="11"/>
        </w:numPr>
        <w:jc w:val="both"/>
        <w:rPr>
          <w:rFonts w:ascii="Candara" w:hAnsi="Candara"/>
          <w:b/>
        </w:rPr>
      </w:pPr>
      <w:r w:rsidRPr="00715DD0">
        <w:rPr>
          <w:rFonts w:ascii="Candara" w:hAnsi="Candara"/>
          <w:b/>
          <w:u w:val="single"/>
        </w:rPr>
        <w:t>torba bawełniana z nadrukiem</w:t>
      </w:r>
      <w:r w:rsidRPr="00715DD0">
        <w:rPr>
          <w:rFonts w:ascii="Candara" w:hAnsi="Candara"/>
          <w:b/>
        </w:rPr>
        <w:t xml:space="preserve"> (200 szt.)</w:t>
      </w:r>
    </w:p>
    <w:p w:rsidR="006B6DF5" w:rsidRPr="006B3DF6" w:rsidRDefault="006B6DF5" w:rsidP="006B6DF5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torba z dnem i bokami, zaprasowana, drelich 280 g w kolorze naturalnym</w:t>
      </w:r>
    </w:p>
    <w:p w:rsidR="006B6DF5" w:rsidRPr="006B3DF6" w:rsidRDefault="006B6DF5" w:rsidP="006B6DF5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uszy w kolorze czarnym (600 mm)</w:t>
      </w:r>
    </w:p>
    <w:p w:rsidR="006B6DF5" w:rsidRPr="006B3DF6" w:rsidRDefault="006B6DF5" w:rsidP="006B6DF5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>
        <w:rPr>
          <w:rFonts w:ascii="Candara" w:hAnsi="Candara"/>
        </w:rPr>
        <w:t>wymiary torby: przód i tył</w:t>
      </w:r>
      <w:r w:rsidRPr="006B3DF6">
        <w:rPr>
          <w:rFonts w:ascii="Candara" w:hAnsi="Candara"/>
        </w:rPr>
        <w:t xml:space="preserve"> wysokoś</w:t>
      </w:r>
      <w:r>
        <w:rPr>
          <w:rFonts w:ascii="Candara" w:hAnsi="Candara"/>
        </w:rPr>
        <w:t xml:space="preserve">ć 350 mm, szerokość 380 mm, bok </w:t>
      </w:r>
      <w:r w:rsidRPr="006B3DF6">
        <w:rPr>
          <w:rFonts w:ascii="Candara" w:hAnsi="Candara"/>
        </w:rPr>
        <w:t>szerokość 90 mm</w:t>
      </w:r>
    </w:p>
    <w:p w:rsidR="006B6DF5" w:rsidRPr="006B3DF6" w:rsidRDefault="006B6DF5" w:rsidP="006B6DF5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druk dwukolorowy z jednej strony (120x200 mm)</w:t>
      </w:r>
    </w:p>
    <w:p w:rsidR="006B6DF5" w:rsidRDefault="006B6DF5" w:rsidP="006B6DF5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projekt graficzny – zostanie dostarczony przez zamawiającego</w:t>
      </w:r>
    </w:p>
    <w:p w:rsidR="006B6DF5" w:rsidRDefault="006B6DF5" w:rsidP="006B6DF5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>
        <w:rPr>
          <w:rFonts w:ascii="Candara" w:hAnsi="Candara"/>
        </w:rPr>
        <w:t>zdjęcie poglądowe:</w:t>
      </w:r>
    </w:p>
    <w:p w:rsidR="006B6DF5" w:rsidRDefault="006B6DF5" w:rsidP="006B6DF5">
      <w:pPr>
        <w:jc w:val="both"/>
        <w:rPr>
          <w:rFonts w:ascii="Candara" w:hAnsi="Candara"/>
        </w:rPr>
      </w:pPr>
    </w:p>
    <w:p w:rsidR="006B6DF5" w:rsidRPr="0065463F" w:rsidRDefault="006B6DF5" w:rsidP="006B6DF5">
      <w:pPr>
        <w:jc w:val="center"/>
        <w:rPr>
          <w:rFonts w:ascii="Candara" w:hAnsi="Candara"/>
        </w:rPr>
      </w:pPr>
      <w:bookmarkStart w:id="0" w:name="_GoBack"/>
      <w:r>
        <w:rPr>
          <w:rFonts w:ascii="Candara" w:hAnsi="Candara"/>
          <w:noProof/>
        </w:rPr>
        <w:drawing>
          <wp:inline distT="0" distB="0" distL="0" distR="0" wp14:anchorId="64F27656" wp14:editId="44B2C035">
            <wp:extent cx="3438525" cy="25788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. 02_torba bawelnian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543" cy="25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lastRenderedPageBreak/>
        <w:t xml:space="preserve">Wykonanie przedmiotu umowy i jego dostawa, będą dokonane na podstawie zamówienia e-mailowego </w:t>
      </w:r>
      <w:r w:rsidRPr="0053771A">
        <w:rPr>
          <w:rFonts w:ascii="Candara" w:hAnsi="Candara" w:cs="Arial"/>
          <w:b/>
          <w:bCs/>
          <w:sz w:val="22"/>
          <w:szCs w:val="22"/>
        </w:rPr>
        <w:t xml:space="preserve">najpóźniej do </w:t>
      </w:r>
      <w:r w:rsidR="0053771A">
        <w:rPr>
          <w:rFonts w:ascii="Candara" w:hAnsi="Candara" w:cs="Arial"/>
          <w:b/>
          <w:bCs/>
          <w:sz w:val="22"/>
          <w:szCs w:val="22"/>
        </w:rPr>
        <w:t>7</w:t>
      </w:r>
      <w:r w:rsidRPr="0053771A">
        <w:rPr>
          <w:rFonts w:ascii="Candara" w:hAnsi="Candara" w:cs="Arial"/>
          <w:b/>
          <w:bCs/>
          <w:sz w:val="22"/>
          <w:szCs w:val="22"/>
        </w:rPr>
        <w:t xml:space="preserve"> dni roboczych</w:t>
      </w:r>
      <w:r w:rsidRPr="0053771A">
        <w:rPr>
          <w:rFonts w:ascii="Candara" w:hAnsi="Candara" w:cs="Arial"/>
          <w:sz w:val="22"/>
          <w:szCs w:val="22"/>
        </w:rPr>
        <w:t xml:space="preserve"> od dnia przyjęcia zamówienia od Zamawiającego.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Miejsce dostawy: Muzeum Okręgowe w Tarnowie, Rynek 3.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Wykonawca dostarczy przedmiot umowy na własny koszt, w</w:t>
      </w:r>
      <w:r w:rsidR="0015791C" w:rsidRPr="0053771A">
        <w:rPr>
          <w:rFonts w:ascii="Candara" w:hAnsi="Candara" w:cs="Arial"/>
          <w:sz w:val="22"/>
          <w:szCs w:val="22"/>
        </w:rPr>
        <w:t xml:space="preserve"> sposób zapewniający ich całość</w:t>
      </w:r>
      <w:r w:rsidR="0015791C" w:rsidRPr="0053771A">
        <w:rPr>
          <w:rFonts w:ascii="Candara" w:hAnsi="Candara" w:cs="Arial"/>
          <w:sz w:val="22"/>
          <w:szCs w:val="22"/>
        </w:rPr>
        <w:br/>
      </w:r>
      <w:r w:rsidRPr="0053771A">
        <w:rPr>
          <w:rFonts w:ascii="Candara" w:hAnsi="Candara" w:cs="Arial"/>
          <w:sz w:val="22"/>
          <w:szCs w:val="22"/>
        </w:rPr>
        <w:t xml:space="preserve">i nienaruszalność.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 przypadku stwierdzenia przy odbiorze przedmiotu umowy wad, braków ilościowych </w:t>
      </w:r>
      <w:r w:rsidRPr="0053771A">
        <w:rPr>
          <w:rFonts w:ascii="Candara" w:hAnsi="Candara" w:cs="Arial"/>
          <w:sz w:val="22"/>
          <w:szCs w:val="22"/>
        </w:rPr>
        <w:br/>
        <w:t>lub jakościowych, Zamawiający ma prawo odmowy odebrania dostarczonych materiałów. Nie wyklucza to późniejszego wniesienia reklamacji przez Zamawiającego. Zamawiający zwraca na koszt Wykonawcy egzemplarze materiałów będące przedmiotem zwrotu</w:t>
      </w:r>
      <w:r w:rsidRPr="0053771A">
        <w:rPr>
          <w:rFonts w:ascii="Candara" w:hAnsi="Candara" w:cs="Arial"/>
          <w:sz w:val="22"/>
          <w:szCs w:val="22"/>
        </w:rPr>
        <w:br/>
        <w:t xml:space="preserve">w celu wymiany na wolne od wad. Wykonawca zobowiązany jest dostarczyć na swój koszt materiały wolne od wad w terminie </w:t>
      </w:r>
      <w:r w:rsidR="0053771A">
        <w:rPr>
          <w:rFonts w:ascii="Candara" w:hAnsi="Candara" w:cs="Arial"/>
          <w:b/>
          <w:bCs/>
          <w:sz w:val="22"/>
          <w:szCs w:val="22"/>
        </w:rPr>
        <w:t>3</w:t>
      </w:r>
      <w:r w:rsidRPr="0053771A">
        <w:rPr>
          <w:rFonts w:ascii="Candara" w:hAnsi="Candara" w:cs="Arial"/>
          <w:b/>
          <w:bCs/>
          <w:sz w:val="22"/>
          <w:szCs w:val="22"/>
        </w:rPr>
        <w:t xml:space="preserve"> dni roboczych </w:t>
      </w:r>
      <w:r w:rsidRPr="0053771A">
        <w:rPr>
          <w:rFonts w:ascii="Candara" w:hAnsi="Candara" w:cs="Arial"/>
          <w:sz w:val="22"/>
          <w:szCs w:val="22"/>
        </w:rPr>
        <w:t xml:space="preserve">od dnia przekazania Wykonawcy informacji o odmowie.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 przypadku, gdy Wykonawca, w terminie wskazanym w ust. 5 niniejszego paragrafu nie dostarczy Z</w:t>
      </w:r>
      <w:r w:rsidR="0053771A">
        <w:rPr>
          <w:rFonts w:ascii="Candara" w:hAnsi="Candara" w:cs="Arial"/>
          <w:sz w:val="22"/>
          <w:szCs w:val="22"/>
        </w:rPr>
        <w:t>a</w:t>
      </w:r>
      <w:r w:rsidRPr="0053771A">
        <w:rPr>
          <w:rFonts w:ascii="Candara" w:hAnsi="Candara" w:cs="Arial"/>
          <w:sz w:val="22"/>
          <w:szCs w:val="22"/>
        </w:rPr>
        <w:t xml:space="preserve">mawiającemu materiałów spełniających wymogi ilościowe i jakościowe, Zamawiającemu przysługuje prawo zamówienia materiałów u podmiotu trzeciego </w:t>
      </w:r>
      <w:r w:rsidRPr="0053771A">
        <w:rPr>
          <w:rFonts w:ascii="Candara" w:hAnsi="Candara" w:cs="Arial"/>
          <w:sz w:val="22"/>
          <w:szCs w:val="22"/>
        </w:rPr>
        <w:br/>
        <w:t xml:space="preserve">i obciążenia Wykonawcy ceną materiałów zamówionych u innego podmiotu.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Potwierdzeniem przyjęcia przez Zamawiającego dostawy będzie protokół odbioru lub przyjęcie przez Zamawiającego faktury VAT.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Ze strony Zamawiającego osobą upoważnioną do potwierdzania realizacji usługi będzie  Bartosz Chmielnik, tel. 14 621 21 49 wew. 97, e-mail b.chmielnik@muzeum.tarnow.pl. Ze strony Wykonawcy osobą upoważniona do przyjęcia zamówienia będzie: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626FEC" w:rsidRPr="0053771A">
        <w:rPr>
          <w:rFonts w:ascii="Candara" w:hAnsi="Candara" w:cs="Arial"/>
          <w:sz w:val="22"/>
          <w:szCs w:val="22"/>
        </w:rPr>
        <w:t>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Niedopuszczalne jest zawieranie umów przez podwykonawcę z dalszym podwykonawcą.</w:t>
      </w:r>
    </w:p>
    <w:p w:rsidR="00F706AD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zobowiązuje się, iż projekty materiałów przekazane przez Zamawiającego, wykorzysta jedynie w celu realizacji niniejszej umowy.  </w:t>
      </w:r>
    </w:p>
    <w:p w:rsidR="006622ED" w:rsidRPr="006622ED" w:rsidRDefault="006622E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6622ED">
        <w:rPr>
          <w:rFonts w:ascii="Candara" w:hAnsi="Candara" w:cs="Arial"/>
          <w:sz w:val="22"/>
          <w:szCs w:val="22"/>
        </w:rPr>
        <w:t xml:space="preserve">Jeżeli w toku realizacji niniejszej umowy wystąpi potwierdzona przez Zamawiającego konieczność wykonania zamówień przekraczająca kwotę określoną w § 2 ust. 1, Zamawiający może udzielić Wykonawcy zamówienia uzupełniające, którego zakres finansowy nie przekracza 30% wynagrodzenia maksymalnego. W takiej sytuacji Wykonawca obowiązany jest wykonać dodatkowe zlecenie Zamawiającego przy zachowaniu tych samych norm, parametrów i standardów oraz cen określonych załącznikiem nr 1 do umowy, po podpisaniu przez strony aneksu, ustalającego zakres rzeczowy, finansowy i termin realizacji. </w:t>
      </w:r>
    </w:p>
    <w:p w:rsidR="00F706AD" w:rsidRPr="0053771A" w:rsidRDefault="00F706AD" w:rsidP="006622ED">
      <w:pPr>
        <w:tabs>
          <w:tab w:val="left" w:pos="284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2.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 tytułu realizacji przedmiotu umowy, Zamawiający zapłaci Wy</w:t>
      </w:r>
      <w:r w:rsidR="00626FEC" w:rsidRPr="0053771A">
        <w:rPr>
          <w:rFonts w:ascii="Candara" w:hAnsi="Candara" w:cs="Arial"/>
          <w:sz w:val="22"/>
          <w:szCs w:val="22"/>
        </w:rPr>
        <w:t xml:space="preserve">konawcy wynagrodzenie w kwocie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626FEC" w:rsidRPr="0053771A">
        <w:rPr>
          <w:rFonts w:ascii="Candara" w:hAnsi="Candara" w:cs="Arial"/>
          <w:sz w:val="22"/>
          <w:szCs w:val="22"/>
        </w:rPr>
        <w:t xml:space="preserve"> złotych brutto (słownie: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Pr="0053771A">
        <w:rPr>
          <w:rFonts w:ascii="Candara" w:hAnsi="Candara" w:cs="Arial"/>
          <w:sz w:val="22"/>
          <w:szCs w:val="22"/>
        </w:rPr>
        <w:t xml:space="preserve">brutto).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Zapłata nastąpi na podstawie faktury wystawionej przez Wykonawcę, przelewem na konto Wykonawcy nr </w:t>
      </w:r>
      <w:r w:rsidR="0053771A" w:rsidRPr="0053771A">
        <w:rPr>
          <w:rFonts w:ascii="Candara" w:eastAsia="Calibri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w terminie do 14 dni od daty przyjęcia faktury przez Zamawiającego.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jest podatnikiem podatku od towarów i usług VAT.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oświadcza, że jest podatnikiem podatku od towarów i usług VAT i posiada numer identyfikacyjny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nadany przez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>.</w:t>
      </w:r>
    </w:p>
    <w:p w:rsidR="00F706AD" w:rsidRPr="0053771A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3.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zapłaci Zamawiającemu karę umowną: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 zawiniona zwłokę w dostarczeniu przedmiotu zamówienia w terminie określonym w § 1 ust. 2, w wysokości 5% wartości wynagrodzenia, o którym mowa w § 2 ust., za każdy dzień zwłoki,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 opóźnienie w usunięciu wad lub braków ilościowych przedmiotu zamówienia w </w:t>
      </w:r>
      <w:r w:rsidR="0053771A">
        <w:rPr>
          <w:rFonts w:ascii="Candara" w:hAnsi="Candara" w:cs="Arial"/>
          <w:sz w:val="22"/>
          <w:szCs w:val="22"/>
        </w:rPr>
        <w:t>terminie określonym w § 1 ust. 5</w:t>
      </w:r>
      <w:r w:rsidRPr="0053771A">
        <w:rPr>
          <w:rFonts w:ascii="Candara" w:hAnsi="Candara" w:cs="Arial"/>
          <w:sz w:val="22"/>
          <w:szCs w:val="22"/>
        </w:rPr>
        <w:t xml:space="preserve">, w wysokości 10% wartości wynagrodzenia, o którym mowa w § 2 ust. 1  za każdy dzień zwłoki,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 odstąpienie od umowy z przyczyn leżących po stronie Wykonawcy 5</w:t>
      </w:r>
      <w:r w:rsidR="0015791C" w:rsidRPr="0053771A">
        <w:rPr>
          <w:rFonts w:ascii="Candara" w:hAnsi="Candara" w:cs="Arial"/>
          <w:sz w:val="22"/>
          <w:szCs w:val="22"/>
        </w:rPr>
        <w:t>0</w:t>
      </w:r>
      <w:r w:rsidRPr="0053771A">
        <w:rPr>
          <w:rFonts w:ascii="Candara" w:hAnsi="Candara" w:cs="Arial"/>
          <w:sz w:val="22"/>
          <w:szCs w:val="22"/>
        </w:rPr>
        <w:t xml:space="preserve">% wynagrodzenia umownego. 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Kary umowne mogą być potrącone z wynagrodzenia należnego Wykonawcy.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4.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Zmiany umowy wymagają formy pisemnej.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treści niniejszej umowy nie może być niekorzystna dla Zamawiającego.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umowy dokonana z naruszeniem tych postanowień jest nieważna.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5.</w:t>
      </w:r>
    </w:p>
    <w:p w:rsidR="00F706AD" w:rsidRPr="0053771A" w:rsidRDefault="00F706AD" w:rsidP="006622ED">
      <w:pPr>
        <w:numPr>
          <w:ilvl w:val="0"/>
          <w:numId w:val="6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6.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 sprawach nie uregulowanych umową mają zastosowanie przepisy Kodeksu cywilnego.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7.</w:t>
      </w:r>
    </w:p>
    <w:p w:rsidR="00F706AD" w:rsidRPr="0053771A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ind w:left="708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Wykonawca: </w:t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  <w:t>Zamawiający: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sectPr w:rsidR="00F6784C" w:rsidRPr="0053771A" w:rsidSect="009A2D0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53" w:rsidRDefault="000A4853" w:rsidP="000B6EAD">
      <w:r>
        <w:separator/>
      </w:r>
    </w:p>
  </w:endnote>
  <w:endnote w:type="continuationSeparator" w:id="0">
    <w:p w:rsidR="000A4853" w:rsidRDefault="000A4853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6B6DF5">
      <w:rPr>
        <w:rFonts w:ascii="Arial" w:hAnsi="Arial" w:cs="Arial"/>
        <w:b/>
        <w:bCs/>
        <w:noProof/>
        <w:sz w:val="18"/>
        <w:szCs w:val="18"/>
      </w:rPr>
      <w:t>6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6B6DF5">
      <w:rPr>
        <w:rFonts w:ascii="Arial" w:hAnsi="Arial" w:cs="Arial"/>
        <w:b/>
        <w:bCs/>
        <w:noProof/>
        <w:sz w:val="18"/>
        <w:szCs w:val="18"/>
      </w:rPr>
      <w:t>6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53" w:rsidRDefault="000A4853" w:rsidP="000B6EAD">
      <w:r>
        <w:separator/>
      </w:r>
    </w:p>
  </w:footnote>
  <w:footnote w:type="continuationSeparator" w:id="0">
    <w:p w:rsidR="000A4853" w:rsidRDefault="000A4853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1073A"/>
    <w:multiLevelType w:val="hybridMultilevel"/>
    <w:tmpl w:val="C442D0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492"/>
    <w:multiLevelType w:val="hybridMultilevel"/>
    <w:tmpl w:val="32069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F49BC"/>
    <w:multiLevelType w:val="hybridMultilevel"/>
    <w:tmpl w:val="04AE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5BE0"/>
    <w:multiLevelType w:val="hybridMultilevel"/>
    <w:tmpl w:val="D972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01A9"/>
    <w:multiLevelType w:val="hybridMultilevel"/>
    <w:tmpl w:val="B7C0F5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F51"/>
    <w:multiLevelType w:val="hybridMultilevel"/>
    <w:tmpl w:val="C7209A0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13CC1"/>
    <w:multiLevelType w:val="hybridMultilevel"/>
    <w:tmpl w:val="E2FA1C6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B36"/>
    <w:multiLevelType w:val="hybridMultilevel"/>
    <w:tmpl w:val="7F9AB32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64B41"/>
    <w:multiLevelType w:val="hybridMultilevel"/>
    <w:tmpl w:val="A43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D3267"/>
    <w:multiLevelType w:val="hybridMultilevel"/>
    <w:tmpl w:val="9174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15E51"/>
    <w:multiLevelType w:val="hybridMultilevel"/>
    <w:tmpl w:val="4A062E52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CC35D0"/>
    <w:multiLevelType w:val="hybridMultilevel"/>
    <w:tmpl w:val="4D8C8A6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CF4212"/>
    <w:multiLevelType w:val="hybridMultilevel"/>
    <w:tmpl w:val="BA921F2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C5538"/>
    <w:multiLevelType w:val="hybridMultilevel"/>
    <w:tmpl w:val="F704066A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21"/>
  </w:num>
  <w:num w:numId="8">
    <w:abstractNumId w:val="14"/>
  </w:num>
  <w:num w:numId="9">
    <w:abstractNumId w:val="24"/>
  </w:num>
  <w:num w:numId="10">
    <w:abstractNumId w:val="11"/>
  </w:num>
  <w:num w:numId="11">
    <w:abstractNumId w:val="17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13"/>
  </w:num>
  <w:num w:numId="20">
    <w:abstractNumId w:val="20"/>
  </w:num>
  <w:num w:numId="21">
    <w:abstractNumId w:val="16"/>
  </w:num>
  <w:num w:numId="22">
    <w:abstractNumId w:val="23"/>
  </w:num>
  <w:num w:numId="23">
    <w:abstractNumId w:val="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7002C"/>
    <w:rsid w:val="0009644E"/>
    <w:rsid w:val="000A3675"/>
    <w:rsid w:val="000A4853"/>
    <w:rsid w:val="000B6EAD"/>
    <w:rsid w:val="0010263A"/>
    <w:rsid w:val="0015791C"/>
    <w:rsid w:val="00205B0E"/>
    <w:rsid w:val="00221FD8"/>
    <w:rsid w:val="00257433"/>
    <w:rsid w:val="002C1FBD"/>
    <w:rsid w:val="002C2004"/>
    <w:rsid w:val="003776B7"/>
    <w:rsid w:val="003B76A3"/>
    <w:rsid w:val="003C625E"/>
    <w:rsid w:val="003D3376"/>
    <w:rsid w:val="003D5977"/>
    <w:rsid w:val="00446A94"/>
    <w:rsid w:val="004501B0"/>
    <w:rsid w:val="004529B8"/>
    <w:rsid w:val="004A1BF0"/>
    <w:rsid w:val="004E3DC6"/>
    <w:rsid w:val="004E5D87"/>
    <w:rsid w:val="004F02E2"/>
    <w:rsid w:val="004F441E"/>
    <w:rsid w:val="00504ADE"/>
    <w:rsid w:val="005353CD"/>
    <w:rsid w:val="0053771A"/>
    <w:rsid w:val="00582D7F"/>
    <w:rsid w:val="005A278D"/>
    <w:rsid w:val="005B7FB3"/>
    <w:rsid w:val="005F50E4"/>
    <w:rsid w:val="00626FEC"/>
    <w:rsid w:val="006328AF"/>
    <w:rsid w:val="006622ED"/>
    <w:rsid w:val="006A0EB2"/>
    <w:rsid w:val="006B6DF5"/>
    <w:rsid w:val="006F487A"/>
    <w:rsid w:val="00714D03"/>
    <w:rsid w:val="00766250"/>
    <w:rsid w:val="007874EA"/>
    <w:rsid w:val="007957FA"/>
    <w:rsid w:val="007D1F79"/>
    <w:rsid w:val="00804332"/>
    <w:rsid w:val="00862F23"/>
    <w:rsid w:val="008732F9"/>
    <w:rsid w:val="008856D5"/>
    <w:rsid w:val="0093540A"/>
    <w:rsid w:val="00951944"/>
    <w:rsid w:val="009571E7"/>
    <w:rsid w:val="009A2D0F"/>
    <w:rsid w:val="009D09BE"/>
    <w:rsid w:val="009D6A77"/>
    <w:rsid w:val="00A9614F"/>
    <w:rsid w:val="00AB78F6"/>
    <w:rsid w:val="00B0425D"/>
    <w:rsid w:val="00B40C69"/>
    <w:rsid w:val="00B47DE7"/>
    <w:rsid w:val="00B7477B"/>
    <w:rsid w:val="00B77DAC"/>
    <w:rsid w:val="00C00E1B"/>
    <w:rsid w:val="00C131E2"/>
    <w:rsid w:val="00C315D9"/>
    <w:rsid w:val="00C80471"/>
    <w:rsid w:val="00C811BD"/>
    <w:rsid w:val="00C82C21"/>
    <w:rsid w:val="00CE3AE5"/>
    <w:rsid w:val="00D04533"/>
    <w:rsid w:val="00DD2C4B"/>
    <w:rsid w:val="00E41AF9"/>
    <w:rsid w:val="00E54517"/>
    <w:rsid w:val="00E82841"/>
    <w:rsid w:val="00E93EFE"/>
    <w:rsid w:val="00EC5C67"/>
    <w:rsid w:val="00F13407"/>
    <w:rsid w:val="00F47AB1"/>
    <w:rsid w:val="00F6784C"/>
    <w:rsid w:val="00F706AD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b.chmielnik</cp:lastModifiedBy>
  <cp:revision>3</cp:revision>
  <cp:lastPrinted>2018-07-18T12:11:00Z</cp:lastPrinted>
  <dcterms:created xsi:type="dcterms:W3CDTF">2018-09-14T07:02:00Z</dcterms:created>
  <dcterms:modified xsi:type="dcterms:W3CDTF">2018-09-17T13:12:00Z</dcterms:modified>
</cp:coreProperties>
</file>